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МАТЕРИАЛЫ</w:t>
      </w:r>
    </w:p>
    <w:p w:rsidR="004E45CD" w:rsidRPr="00CF024C" w:rsidRDefault="004E45CD" w:rsidP="004E45C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для членов информационно-пропагандистских групп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pacing w:val="-5"/>
          <w:sz w:val="30"/>
          <w:szCs w:val="30"/>
          <w:lang w:val="ru-RU"/>
        </w:rPr>
        <w:t>но</w:t>
      </w:r>
      <w:r w:rsidRPr="00CF024C">
        <w:rPr>
          <w:rFonts w:ascii="Times New Roman" w:eastAsia="Times New Roman" w:hAnsi="Times New Roman" w:cs="Times New Roman"/>
          <w:spacing w:val="-5"/>
          <w:sz w:val="30"/>
          <w:szCs w:val="30"/>
        </w:rPr>
        <w:t>ябрь 2024 г.)</w:t>
      </w:r>
    </w:p>
    <w:p w:rsidR="004E45CD" w:rsidRPr="00CF024C" w:rsidRDefault="004E45CD" w:rsidP="004E45C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4E45CD" w:rsidRPr="00095533" w:rsidRDefault="004E45CD" w:rsidP="004E45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024C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pacing w:val="-6"/>
          <w:sz w:val="30"/>
          <w:szCs w:val="30"/>
          <w:lang w:val="ru-RU"/>
        </w:rPr>
        <w:t xml:space="preserve">О ПРОТИВОДЕЙСТВИИ ТОРГОВЛЕ ЛЮДЬМИ </w:t>
      </w:r>
    </w:p>
    <w:p w:rsidR="004E45CD" w:rsidRPr="00CF024C" w:rsidRDefault="004E45CD" w:rsidP="004E4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</w:p>
    <w:p w:rsidR="004E45CD" w:rsidRPr="00CF024C" w:rsidRDefault="004E45CD" w:rsidP="004E45C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pacing w:val="-5"/>
          <w:sz w:val="30"/>
          <w:szCs w:val="30"/>
          <w:lang w:eastAsia="ru-RU" w:bidi="he-IL"/>
        </w:rPr>
      </w:pP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 w:rsidRPr="00CF024C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ab/>
      </w:r>
      <w:r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    </w:t>
      </w:r>
      <w:r w:rsidRPr="00CF024C">
        <w:rPr>
          <w:rFonts w:ascii="Times New Roman" w:hAnsi="Times New Roman" w:cs="Times New Roman"/>
          <w:i/>
          <w:spacing w:val="-5"/>
          <w:sz w:val="30"/>
          <w:szCs w:val="30"/>
          <w:lang w:eastAsia="ru-RU" w:bidi="he-IL"/>
        </w:rPr>
        <w:t>Материал подготовлен</w:t>
      </w:r>
    </w:p>
    <w:p w:rsidR="004E45CD" w:rsidRPr="00095533" w:rsidRDefault="004E45CD" w:rsidP="004E45C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4037A2">
        <w:rPr>
          <w:rFonts w:ascii="Times New Roman" w:hAnsi="Times New Roman" w:cs="Times New Roman"/>
          <w:i/>
          <w:spacing w:val="-5"/>
          <w:sz w:val="30"/>
          <w:szCs w:val="30"/>
          <w:lang w:eastAsia="ru-RU" w:bidi="he-IL"/>
        </w:rPr>
        <w:t>УВД Гродненского облисполкома</w:t>
      </w:r>
    </w:p>
    <w:p w:rsidR="003D3812" w:rsidRDefault="003D3812">
      <w:pPr>
        <w:pStyle w:val="LO-normal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Противодействие торговле людьми в мире базируется на Протоколе о предупреждении и пресечении торговли людьми, особенно женщинами и детьми, и наказанием за нее, дополняющем </w:t>
      </w:r>
      <w:r w:rsidR="00082070" w:rsidRPr="001C2217">
        <w:rPr>
          <w:rFonts w:ascii="Times New Roman" w:eastAsia="Times New Roman" w:hAnsi="Times New Roman" w:cs="Times New Roman"/>
          <w:sz w:val="30"/>
          <w:szCs w:val="30"/>
        </w:rPr>
        <w:t>Конвенцию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Организации Объединенных Наций против транснациональной преступности (принят в г. Палермо 15.11.2000) (далее 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 xml:space="preserve"> 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Палермский протокол).</w:t>
      </w:r>
      <w:r w:rsidR="00082070" w:rsidRPr="00082070">
        <w:rPr>
          <w:rStyle w:val="a3"/>
          <w:rFonts w:eastAsia="Calibri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июле 2012 г. вступил в силу Закон Республики Беларусь </w:t>
      </w:r>
      <w:r w:rsidR="0008207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                      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«О противодействии торговле людьми»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(далее </w:t>
      </w:r>
      <w:r w:rsidR="00082070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–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 Закон о ПТЛ)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</w:rPr>
        <w:t>, который вобрал в себя и систематизировал нормы всех ранее действовавших правовых актов в рассматриваемой сфере (это указы и декреты Главы государства, постановления Правительства). При подготовке Закона учитывалась наработанная положительная практика, тенденции развития преступности и международный опыт борьбы с торговлей людьми.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Статья 1 Закона о ПТЛ говорит о том, что п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ротиводействие торговле людьми 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это деятельность государственных органов, иных организаций, включая международные и иностранные организации, по предупреждению, выявлению, пресечению торговли людьми и связанных с ней преступлений, защите и реабилитации жертв торговли людьми, а также граждан, которые могли пострадать от торговли людьми или связанных с ней преступлений.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Таким образом, противодействие торговле людьми включает в себя два блока: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- деятельност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ь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по предупреждению, выявлению, пресечению торговли людьми и связанных с ней преступлений;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- деятельность по защите и реабилитации жертв торговли людьми, а также граждан, которые могли пострадать от торговли людьми или связанных с ней преступлений.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Законом о ПТЛ выделены основные понятия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связанные с противодействием торговли людьми: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/>
          <w:iCs/>
          <w:sz w:val="30"/>
          <w:szCs w:val="30"/>
        </w:rPr>
        <w:t>Торговля людьми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— преступление, предусмотренное статьей 181 Уголовного кодекса Республики Беларусь (далее — УК);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  <w:sectPr w:rsidR="003D3812" w:rsidRPr="001C2217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8192"/>
        </w:sectPr>
      </w:pPr>
      <w:r w:rsidRPr="001C2217">
        <w:rPr>
          <w:rFonts w:ascii="Times New Roman" w:eastAsia="Times New Roman" w:hAnsi="Times New Roman" w:cs="Times New Roman"/>
          <w:i/>
          <w:iCs/>
          <w:sz w:val="30"/>
          <w:szCs w:val="30"/>
        </w:rPr>
        <w:t>Преступления, связанные с торговлей людьми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 преступления, предусмотренные статьями 171, 171-1, 181-1, 187, пунктом 4 части 2 статьи 182, частями 2 и 3 статьи 343-1 УК РБ;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</w:t>
      </w:r>
      <w:r w:rsidRPr="001C2217">
        <w:rPr>
          <w:rFonts w:ascii="Times New Roman" w:eastAsia="Times New Roman" w:hAnsi="Times New Roman" w:cs="Times New Roman"/>
          <w:i/>
          <w:iCs/>
          <w:sz w:val="30"/>
          <w:szCs w:val="30"/>
        </w:rPr>
        <w:t>Жертва торговли людьми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82070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физическое лицо (гражданин Республики Беларусь, иностранный гражданин или лицо без  гражданства), в отношении которого совершены торговля людьми или связанное с ней преступление.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16 декабря 2014 г. принят Закон Республики Беларусь «О внесении дополнений и изменений в Закон Республики Беларусь </w:t>
      </w:r>
      <w:r w:rsidR="00082070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          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«О противодействии торговле людьми» (далее – Закон). Закон определяет основы идентификации жертв торговли людьми, а также вводит 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30-дневный срок, в течение которого человек гарантированно может пройти реабилитацию. Во исполнение Закона и </w:t>
      </w:r>
      <w:r w:rsidRPr="001C2217">
        <w:rPr>
          <w:rFonts w:ascii="Times New Roman" w:hAnsi="Times New Roman" w:cs="Times New Roman"/>
          <w:color w:val="000000"/>
          <w:sz w:val="30"/>
          <w:szCs w:val="30"/>
          <w:lang w:val="ru-RU"/>
        </w:rPr>
        <w:t>Палермского протокола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заинтересованными государственными органами совместно с международными и неправительственными организациями разработан Национальный механизм идентификации и перенаправления жертв торговли людьми на реабилитацию, который утвержден Правительством 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>Республики Беларусь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(постановление Совета Министров 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>Республики Беларусь от 11 июня 2015 г. № 485 «Об утверждении Положения о порядке идентификации жертв торговли людьми, порядке заполнения и форме анкеты гражданина, который мог пострадать от торговли людьми или связанных с ней преступлений, порядке предоставления содержащихся в ней сведений», вступившее в силу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22 июня 2015 г. </w:t>
      </w:r>
      <w:r w:rsidRPr="001C2217">
        <w:rPr>
          <w:rFonts w:ascii="Times New Roman" w:hAnsi="Times New Roman" w:cs="Times New Roman"/>
          <w:color w:val="000000"/>
          <w:sz w:val="30"/>
          <w:szCs w:val="30"/>
          <w:lang w:val="ru-RU"/>
        </w:rPr>
        <w:t>(в редакции постановления Совета Министров Республики Беларусь от 29.07.2020 №439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Созданный механизм идентификации и перенаправления жертв торговли людьми предполагает участие в идентификации не только государственных органов, но и международных и неправительственных организаций.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Реабилитационную помощь имеют право получать две категории граждан: 1) жертвы торговли людьми</w:t>
      </w:r>
      <w:r w:rsidR="00C74633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2) лица, которые могли пострадать от торговли людьми или связанных с ней преступлений.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Жертвам торговли людьми предоставляется возможность получения помощи бессрочно. Однако отдельные виды помощи могут оказываться в течение 1 года (с продлением этого срока при необходимости). Порядок получения того или иного вида помощи регулируется ведомственными нормативными правовыми актами Министерства здравоохранения, Министерства образования, Министерства труда и социальной защиты.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Лица, которые могли пострадать от торговли людьми и связанных с ней преступлений, имеют возможность в течение 30 дней пройти реабилитацию и обдумать свое решение об обращении в органы уголовного преследования. Обратим внимание, что реабилитация такого человека проводится вне зависимости от его участия в уголовном процессе.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lastRenderedPageBreak/>
        <w:t>В центральном аппарате МВД, ГУВД Минского горисполкома и всех УВД областных исполкомов в подразделениях по противодействию торговле людьми назначены ответственные лица, которым разъяснен алгоритм действий при идентификации и перенаправлении жертв торговли людьми.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Министерство иностранных дел обеспечивает возвращение жертв торговли людьми на родину, в том числе при содействии Международной организации по миграции. Реабилитацией жертв торговли людьми занимаются Министерство труда и социальной защиты, Министерство образования и Министерство здравоохранения.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Министерство труда и социальной защиты осуществляет реабилитацию жертв, имеющих возраст старше 18-ти лет 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Министерство образования осуществляет реабилитацию жертв, имеющих возраст от 3-х до 18-ти лет.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Для детей в возрасте до 3-х лет предусмотрена реабилитация в 10 домах ребенка системы Министерства здравоохранения (случаев торговли детьми такого возраста в Беларуси не выявлено).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В Беларуси предусмотрены следующие виды безвозмездной государственной помощи: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1) предоставление временных мест пребывания, в том числе спальных мест и питания;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2) правовая помощь, в том числе бесплатная юридическая помощь, предоставляемая коллегиями адвокатов;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3) медицинская помощь (определяется перечнем Министерства здравоохранения), в том числе в стационарных условиях, независимо от места постоянного проживания жертвы торговли людьми;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4) психологическая помощь;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5) установление семей несовершеннолетних жертв торговли людьми либо устройство их на воспитание в другие семьи, а при отсутствии такой возможности – в детские интернатные учреждения;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6) содействие в трудоустройстве на постоянную работу;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7) материальная поддержка.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t>В рамках уголовного процесса по решению суда жертва получает компенсацию от трафикера за причиненный преступлением ущерб (процедура гражданского иска).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Значительный пласт работы в сфере противодействия торговле людьми выполняют Представительство Международной организации по миграции в Республике Беларусь и общественные объединения (такие как  «Клуб деловых женщин», Белорусское </w:t>
      </w:r>
      <w:r w:rsidR="00C74633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О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 xml:space="preserve">бщество Красного Креста). Они проводят при поддержке МВД широкомасштабные информационные кампании, организуют конференции, семинары и тренинги, имеют свои приюты и шелторы для реабилитации жертв торговли людьми,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lastRenderedPageBreak/>
        <w:t>уполномочены самостоятельно выявлять и реабилитировать жертв, а также участвовать в реализации государственного социального заказа в рассматриваемой сфере.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Сотрудниками по наркоконтролю и противодействию торговли людьми области (далее — НиПТЛ) с целью своевременного принятия мер по противодействию торговле людьми на территории Гродненской области, на постоянной основе проводится анализ эффективности работы в данной сфере. 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 xml:space="preserve">Согласно анализа складывающейся оперативной обстановки на территории Гродненской области следует отметить, что свою деятельность лица, занимающиеся вербовкой граждан Республики Беларусь для эксплуатации (в том числе сексуальной), проходящие в 2016-2024 годах по уголовным делам (ч.1,2 ст.171 УК РБ),  осуществляли посредством сети Интернет, рассылая предложения о высокооплачиваемой работе в сфере оказания интимных услуг пользователям анкет, зарегистрированным и находящимся в открытом доступе в социальных сетях и на сайтах знакомств, нередко имеющим ссылки на группы в мессенджере «Телеграмм». Следует констатировать, что противоправная деятельность вербовщиков девушек для последующего их использования в занятии проституцией за рубежом, также «переместилась» в сеть Интернет. Фигуранты, используя сайты знакомств и социальные сети Интернета, осуществляют свою противоправную деятельность по поиску и подбору интересующих пользователей. Злоумышленники, используя уже налаженные связи и возможности, посредством сети Интернет осуществляют вербовочные действия, организовывают для девушек оформление необходимых выездных документов (визы, авиабилеты по ксерокопиям паспортов на открытые даты вылета), оплачивают все сопутствующие расходы, связанные с прибытием девушки в место «назначения», при этом категорически отказываются приезжать на территорию Беларуси, как для вербовочных встреч, так и для их последующего сопровождения.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>На основе анализа оперативной ситуации, определены используемые фигурантами Интернет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sz w:val="30"/>
          <w:szCs w:val="30"/>
        </w:rPr>
        <w:t>ресурсы социальной направленности: «Вконтакте», сайты знакомств «Blusystem.org», «Mamba.ru», «Tabor.ru» «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Swing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zone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com</w:t>
      </w:r>
      <w:r w:rsidRPr="001C2217">
        <w:rPr>
          <w:rFonts w:ascii="Times New Roman" w:hAnsi="Times New Roman" w:cs="Times New Roman"/>
          <w:sz w:val="30"/>
          <w:szCs w:val="30"/>
        </w:rPr>
        <w:t>», мессенджеры «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Telegram</w:t>
      </w:r>
      <w:r w:rsidRPr="001C2217">
        <w:rPr>
          <w:rFonts w:ascii="Times New Roman" w:hAnsi="Times New Roman" w:cs="Times New Roman"/>
          <w:sz w:val="30"/>
          <w:szCs w:val="30"/>
        </w:rPr>
        <w:t>», «</w:t>
      </w:r>
      <w:r w:rsidRPr="001C2217">
        <w:rPr>
          <w:rFonts w:ascii="Times New Roman" w:hAnsi="Times New Roman" w:cs="Times New Roman"/>
          <w:sz w:val="30"/>
          <w:szCs w:val="30"/>
          <w:lang w:val="en-US"/>
        </w:rPr>
        <w:t>WhatsApp</w:t>
      </w:r>
      <w:r w:rsidRPr="001C2217">
        <w:rPr>
          <w:rFonts w:ascii="Times New Roman" w:hAnsi="Times New Roman" w:cs="Times New Roman"/>
          <w:sz w:val="30"/>
          <w:szCs w:val="30"/>
        </w:rPr>
        <w:t xml:space="preserve">»,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отработка которых проводится на постоянной основе.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  <w:lang w:val="ru-RU"/>
        </w:rPr>
        <w:t>Так в</w:t>
      </w:r>
      <w:r w:rsidRPr="001C2217">
        <w:rPr>
          <w:rFonts w:ascii="Times New Roman" w:hAnsi="Times New Roman" w:cs="Times New Roman"/>
          <w:sz w:val="30"/>
          <w:szCs w:val="30"/>
        </w:rPr>
        <w:t xml:space="preserve"> 2023 год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1C2217">
        <w:rPr>
          <w:rFonts w:ascii="Times New Roman" w:hAnsi="Times New Roman" w:cs="Times New Roman"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на территории Гродненской области </w:t>
      </w:r>
      <w:r w:rsidRPr="001C2217">
        <w:rPr>
          <w:rFonts w:ascii="Times New Roman" w:hAnsi="Times New Roman" w:cs="Times New Roman"/>
          <w:sz w:val="30"/>
          <w:szCs w:val="30"/>
        </w:rPr>
        <w:t>выявлено 7 (АППГ -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1C2217">
        <w:rPr>
          <w:rFonts w:ascii="Times New Roman" w:hAnsi="Times New Roman" w:cs="Times New Roman"/>
          <w:sz w:val="30"/>
          <w:szCs w:val="30"/>
        </w:rPr>
        <w:t xml:space="preserve">) преступлений, предусмотренных Палермским протоколом, в т.ч. 3 (-4) тяжких и особо тяжких. Перекрыт 1 (АППГ – 1) канал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вывоза женщин для занятия проституцией</w:t>
      </w:r>
      <w:r w:rsidRPr="001C2217">
        <w:rPr>
          <w:rFonts w:ascii="Times New Roman" w:hAnsi="Times New Roman" w:cs="Times New Roman"/>
          <w:sz w:val="30"/>
          <w:szCs w:val="30"/>
        </w:rPr>
        <w:t xml:space="preserve"> в Китайскую Народную Республику</w:t>
      </w:r>
      <w:r w:rsidR="00E554F6">
        <w:rPr>
          <w:rFonts w:ascii="Times New Roman" w:hAnsi="Times New Roman" w:cs="Times New Roman"/>
          <w:sz w:val="30"/>
          <w:szCs w:val="30"/>
          <w:lang w:val="ru-RU"/>
        </w:rPr>
        <w:t xml:space="preserve">                 </w:t>
      </w:r>
      <w:r w:rsidRPr="001C2217">
        <w:rPr>
          <w:rFonts w:ascii="Times New Roman" w:hAnsi="Times New Roman" w:cs="Times New Roman"/>
          <w:sz w:val="30"/>
          <w:szCs w:val="30"/>
        </w:rPr>
        <w:t xml:space="preserve"> (2 жертвы).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Идентифицированно 19 (АППГ- 18, +1) жертв торговли людьми, </w:t>
      </w:r>
      <w:r w:rsidR="00E554F6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              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15 из которых несовершеннолетние. Все жертвы пострадали от сексуальной эксплуатации.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>За 10 месяцев 2024 года на территории Гродненской области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выявлено 3 преступления</w:t>
      </w:r>
      <w:r w:rsidRPr="001C2217">
        <w:rPr>
          <w:rFonts w:ascii="Times New Roman" w:hAnsi="Times New Roman" w:cs="Times New Roman"/>
          <w:sz w:val="30"/>
          <w:szCs w:val="30"/>
        </w:rPr>
        <w:t>, предусмотренных Палермским протоколом,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</w:rPr>
        <w:t xml:space="preserve">в т.ч.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2</w:t>
      </w:r>
      <w:r w:rsidRPr="001C2217">
        <w:rPr>
          <w:rFonts w:ascii="Times New Roman" w:hAnsi="Times New Roman" w:cs="Times New Roman"/>
          <w:sz w:val="30"/>
          <w:szCs w:val="30"/>
        </w:rPr>
        <w:t xml:space="preserve"> тяжких и особо тяжких (2 — по ч.2 ст. 171 УК РБ, 1 — по ч.1 ст. 171 УК РБ).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Перекрыт  канал (АППГ — 1) канал вывоза женщин для занятия проституцией в Турецкую Республику (2 жертвы).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>Идентифицировано 15 жертв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торговли людьми, 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11 из которых 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 несовершеннолетние. Все жертвы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  <w:lang w:val="ru-RU"/>
        </w:rPr>
        <w:t xml:space="preserve"> </w:t>
      </w:r>
      <w:r w:rsidRPr="001C2217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пострадали от сексуальной эксплуатации. 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ab/>
      </w:r>
      <w:r w:rsidRPr="001C2217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Ярким примером выявления канала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 вывоза женщин за пределы  Республики Беларусь в целях сексуальный  эксплуатации  стало обнаружение в августе 2022 года в ходе мониторинга социальной сети «В</w:t>
      </w:r>
      <w:r w:rsidR="00E018DD">
        <w:rPr>
          <w:rFonts w:ascii="Times New Roman" w:eastAsia="Times New Roman" w:hAnsi="Times New Roman" w:cs="Times New Roman"/>
          <w:i/>
          <w:sz w:val="30"/>
          <w:szCs w:val="30"/>
        </w:rPr>
        <w:t>К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>онтакте» объявления о поиске женщин для оказания услуг интимного характера за денежное вознаграждение в Республике Турция. В ходе проведения комплекса оперативно-розыскных мероприятий установлены гр-не 22 и 25 лет, организовавшие канал вывоза женщин за пределы Республики Беларусь с целью сексуальной эксплуатации</w:t>
      </w:r>
      <w:r w:rsidRPr="001C2217">
        <w:rPr>
          <w:rFonts w:ascii="Times New Roman" w:hAnsi="Times New Roman" w:cs="Times New Roman"/>
          <w:i/>
          <w:sz w:val="30"/>
          <w:szCs w:val="30"/>
        </w:rPr>
        <w:t>.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i/>
          <w:sz w:val="30"/>
          <w:szCs w:val="30"/>
        </w:rPr>
        <w:t>В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 отношении фигурантов суммарно возбуждено 4 уголовных дела по ч.2 ст. 171 УК Республики Беларусь.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ab/>
        <w:t>В отношении одного из фигурантов</w:t>
      </w:r>
      <w:r w:rsidR="004E45CD">
        <w:rPr>
          <w:rFonts w:ascii="Times New Roman" w:eastAsia="Times New Roman" w:hAnsi="Times New Roman" w:cs="Times New Roman"/>
          <w:i/>
          <w:sz w:val="30"/>
          <w:szCs w:val="30"/>
        </w:rPr>
        <w:t xml:space="preserve"> (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22 </w:t>
      </w:r>
      <w:r w:rsidR="004E45CD">
        <w:rPr>
          <w:rFonts w:ascii="Times New Roman" w:eastAsia="Times New Roman" w:hAnsi="Times New Roman" w:cs="Times New Roman"/>
          <w:i/>
          <w:sz w:val="30"/>
          <w:szCs w:val="30"/>
        </w:rPr>
        <w:t>года)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>, Судом Ленинского района г.</w:t>
      </w:r>
      <w:r w:rsidR="004E45CD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 xml:space="preserve">Гродно, вынесен обвинительный приговор, согласно которому вышеуказанную девушку приговорили к 5 годам колонии общего режима и штрафу 100 базовых величин (3700 рублей).  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/>
          <w:sz w:val="30"/>
          <w:szCs w:val="30"/>
        </w:rPr>
        <w:tab/>
      </w:r>
      <w:r w:rsidRPr="001C2217">
        <w:rPr>
          <w:rFonts w:ascii="Times New Roman" w:hAnsi="Times New Roman" w:cs="Times New Roman"/>
          <w:i/>
          <w:color w:val="000000"/>
          <w:sz w:val="30"/>
          <w:szCs w:val="30"/>
        </w:rPr>
        <w:t>Также сотрудникам ОВД,</w:t>
      </w:r>
      <w:r w:rsidRPr="001C2217">
        <w:rPr>
          <w:rFonts w:ascii="Times New Roman" w:hAnsi="Times New Roman" w:cs="Times New Roman"/>
          <w:i/>
          <w:color w:val="C9211E"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i/>
          <w:sz w:val="30"/>
          <w:szCs w:val="30"/>
        </w:rPr>
        <w:t>в ходе оперативного сопровождения уголовного дела №</w:t>
      </w:r>
      <w:r w:rsidR="00E018D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i/>
          <w:sz w:val="30"/>
          <w:szCs w:val="30"/>
        </w:rPr>
        <w:t>22125212630</w:t>
      </w:r>
      <w:r w:rsidR="00E018DD">
        <w:rPr>
          <w:rFonts w:ascii="Times New Roman" w:hAnsi="Times New Roman" w:cs="Times New Roman"/>
          <w:i/>
          <w:sz w:val="30"/>
          <w:szCs w:val="30"/>
        </w:rPr>
        <w:t>,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возбужденн</w:t>
      </w:r>
      <w:r w:rsidRPr="001C2217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ого 09.09.2022 по ч.2 ст. 171 УК Республики Беларусь установлено, что 25 летняя гражданка (погибшая в ДТП 17.08.2020), в период времени с 2016 по 2017 год вовлекла в занятие проституцией и в последующем организовала выезд за пределы </w:t>
      </w:r>
      <w:r w:rsidR="00E018DD">
        <w:rPr>
          <w:rFonts w:ascii="Times New Roman" w:hAnsi="Times New Roman" w:cs="Times New Roman"/>
          <w:i/>
          <w:color w:val="000000"/>
          <w:sz w:val="30"/>
          <w:szCs w:val="30"/>
        </w:rPr>
        <w:t xml:space="preserve">                </w:t>
      </w:r>
      <w:r w:rsidRPr="001C2217">
        <w:rPr>
          <w:rFonts w:ascii="Times New Roman" w:hAnsi="Times New Roman" w:cs="Times New Roman"/>
          <w:i/>
          <w:color w:val="000000"/>
          <w:sz w:val="30"/>
          <w:szCs w:val="30"/>
        </w:rPr>
        <w:t>Республики Беларусь в Китайскую Народную Республику граждан 25 и 30 лет. В отношении фигурантки суммарно возбуждено 4 уголовных дела</w:t>
      </w:r>
      <w:r w:rsidRPr="001C2217">
        <w:rPr>
          <w:rFonts w:ascii="Times New Roman" w:hAnsi="Times New Roman" w:cs="Times New Roman"/>
          <w:i/>
          <w:sz w:val="30"/>
          <w:szCs w:val="30"/>
        </w:rPr>
        <w:t>, предусмотренных ст.171 ч.2, ст.171</w:t>
      </w:r>
      <w:r w:rsidRPr="001C2217">
        <w:rPr>
          <w:rFonts w:ascii="Times New Roman" w:hAnsi="Times New Roman" w:cs="Times New Roman"/>
          <w:i/>
          <w:sz w:val="30"/>
          <w:szCs w:val="30"/>
          <w:vertAlign w:val="superscript"/>
        </w:rPr>
        <w:t>1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ч.1 УК РБ. </w:t>
      </w:r>
    </w:p>
    <w:p w:rsidR="003D3812" w:rsidRPr="001C2217" w:rsidRDefault="00B45BD2">
      <w:pPr>
        <w:pStyle w:val="ad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/>
          <w:sz w:val="30"/>
          <w:szCs w:val="30"/>
        </w:rPr>
        <w:tab/>
      </w:r>
      <w:r w:rsidRPr="001C2217">
        <w:rPr>
          <w:rFonts w:ascii="Times New Roman" w:hAnsi="Times New Roman" w:cs="Times New Roman"/>
          <w:sz w:val="30"/>
          <w:szCs w:val="30"/>
        </w:rPr>
        <w:t xml:space="preserve">В текущем году в ходе проведения дополнительных оперативно-розыскных мероприятий сотрудниками УНиПТЛ КМ УВД Гродненского облисполкома, совместно с сотрудниками Октябрьского РУВД г. Гродно установлено, что жительница г. Гродно, в 2017 году организовала выезд за пределы Республики Беларусь в Турецкую Республику с целью занятия проституцией двух жительниц г. Гродно 18 и 19 лет. </w:t>
      </w:r>
      <w:r w:rsidRPr="001C2217">
        <w:rPr>
          <w:rFonts w:ascii="Times New Roman" w:hAnsi="Times New Roman" w:cs="Times New Roman"/>
          <w:sz w:val="30"/>
          <w:szCs w:val="30"/>
        </w:rPr>
        <w:tab/>
      </w:r>
      <w:r w:rsidRPr="001C2217">
        <w:rPr>
          <w:rFonts w:ascii="Times New Roman" w:hAnsi="Times New Roman" w:cs="Times New Roman"/>
          <w:color w:val="C9211E"/>
          <w:sz w:val="30"/>
          <w:szCs w:val="30"/>
        </w:rPr>
        <w:tab/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Наряду с вывозом граждан за пределы Республики Беларусь для сексуальной эксплуатации выявляются факты сводничества и сутенерства на территории Республики Беларусь.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color w:val="000000"/>
          <w:sz w:val="30"/>
          <w:szCs w:val="30"/>
          <w:lang w:val="ru-RU"/>
        </w:rPr>
        <w:lastRenderedPageBreak/>
        <w:t>Так</w:t>
      </w:r>
      <w:r w:rsidRPr="001C2217">
        <w:rPr>
          <w:rFonts w:ascii="Times New Roman" w:hAnsi="Times New Roman" w:cs="Times New Roman"/>
          <w:color w:val="000000"/>
          <w:sz w:val="30"/>
          <w:szCs w:val="30"/>
        </w:rPr>
        <w:t xml:space="preserve"> м</w:t>
      </w:r>
      <w:r w:rsidRPr="001C2217">
        <w:rPr>
          <w:rFonts w:ascii="Times New Roman" w:hAnsi="Times New Roman" w:cs="Times New Roman"/>
          <w:sz w:val="30"/>
          <w:szCs w:val="30"/>
        </w:rPr>
        <w:t>ониторингом сети Интернет оперативно отслеживались и сопровождались поступающие в адрес девушек предложения о трудоустройстве на высокооплачиваемые работы, как на территории республики, так и за её пределами. В ходе осуществленных интернет-переписок, а также по результатам проведенных мероприятий, в 202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3</w:t>
      </w:r>
      <w:r w:rsidRPr="001C2217">
        <w:rPr>
          <w:rFonts w:ascii="Times New Roman" w:hAnsi="Times New Roman" w:cs="Times New Roman"/>
          <w:sz w:val="30"/>
          <w:szCs w:val="30"/>
        </w:rPr>
        <w:t xml:space="preserve"> году установлено три факта сводничества и сутенерства на территории Гродненской области, два из которых выявлены в рамках проведения указанных мероприятий:</w:t>
      </w:r>
    </w:p>
    <w:p w:rsidR="003D3812" w:rsidRPr="001C2217" w:rsidRDefault="001940D2" w:rsidP="001940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Справочно.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 xml:space="preserve">23 февраля ГМОСК возбуждено уголовное дело по </w:t>
      </w:r>
      <w:r w:rsidR="00E018DD">
        <w:rPr>
          <w:rFonts w:ascii="Times New Roman" w:hAnsi="Times New Roman" w:cs="Times New Roman"/>
          <w:i/>
          <w:iCs/>
          <w:sz w:val="30"/>
          <w:szCs w:val="30"/>
        </w:rPr>
        <w:t xml:space="preserve">              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 xml:space="preserve">ст. 171-1 ч.1 УК Республики Беларусь в отношении 28 летнего жителя </w:t>
      </w:r>
      <w:r w:rsidR="00E018DD">
        <w:rPr>
          <w:rFonts w:ascii="Times New Roman" w:hAnsi="Times New Roman" w:cs="Times New Roman"/>
          <w:i/>
          <w:iCs/>
          <w:sz w:val="30"/>
          <w:szCs w:val="30"/>
        </w:rPr>
        <w:t xml:space="preserve">            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>г.</w:t>
      </w:r>
      <w:r w:rsidR="00E018DD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>Новолукомль, Витебской области, который в период с апреля по</w:t>
      </w:r>
      <w:r w:rsidR="00E018DD">
        <w:rPr>
          <w:rFonts w:ascii="Times New Roman" w:hAnsi="Times New Roman" w:cs="Times New Roman"/>
          <w:i/>
          <w:iCs/>
          <w:sz w:val="30"/>
          <w:szCs w:val="30"/>
        </w:rPr>
        <w:t xml:space="preserve">                   </w:t>
      </w:r>
      <w:r w:rsidR="00B45BD2" w:rsidRPr="001C2217">
        <w:rPr>
          <w:rFonts w:ascii="Times New Roman" w:hAnsi="Times New Roman" w:cs="Times New Roman"/>
          <w:i/>
          <w:iCs/>
          <w:sz w:val="30"/>
          <w:szCs w:val="30"/>
        </w:rPr>
        <w:t xml:space="preserve"> 24 ноября 2022 года, на территории г.Минска и г.Гродно вовлек в занятие проституцией 28 летнюю гражданку.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11 сентября ГМОСК ВУД по ст.171 ч.2 УК РБ в отношении </w:t>
      </w:r>
      <w:r w:rsidR="00E018DD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                   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21</w:t>
      </w:r>
      <w:r w:rsidR="00E018DD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летнего жителя г. Гродно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>, работающего поваром ресторана «Пешков», несудимого, который в период с сентября 2022 по июнь 2023 года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вовлек в занятие проституцией и в последующем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>использовал в корыстных для себя целях,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>заняти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е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проституцией 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19</w:t>
      </w:r>
      <w:r w:rsidR="00E018DD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>-</w:t>
      </w:r>
      <w:r w:rsidRPr="001C2217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летней жительницы г. Гродно. </w:t>
      </w:r>
    </w:p>
    <w:p w:rsidR="003D3812" w:rsidRPr="001C2217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В 2024 году выявлен один факт сексуальной эксплуатации на территории Республики Беларусь. Так </w:t>
      </w:r>
      <w:r w:rsidRPr="001C2217">
        <w:rPr>
          <w:rFonts w:ascii="Times New Roman" w:hAnsi="Times New Roman" w:cs="Times New Roman"/>
          <w:sz w:val="30"/>
          <w:szCs w:val="30"/>
        </w:rPr>
        <w:t>сотрудниками УНиПТЛ КМ УВД Гродненского облисполкома совместно с сотрудниками ГНиПТЛ Дятловского РОВД установлено, что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житель Дятловского района 1972 года рождения</w:t>
      </w:r>
      <w:r w:rsidRPr="001C2217">
        <w:rPr>
          <w:rFonts w:ascii="Times New Roman" w:hAnsi="Times New Roman" w:cs="Times New Roman"/>
          <w:sz w:val="30"/>
          <w:szCs w:val="30"/>
        </w:rPr>
        <w:t xml:space="preserve">,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под ширмой оказания легальных услуг </w:t>
      </w:r>
      <w:r w:rsidRPr="001C2217">
        <w:rPr>
          <w:rFonts w:ascii="Times New Roman" w:hAnsi="Times New Roman" w:cs="Times New Roman"/>
          <w:sz w:val="30"/>
          <w:szCs w:val="30"/>
        </w:rPr>
        <w:t>вовлек и использовал для занятия проституцией свою супругу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</w:rPr>
        <w:t xml:space="preserve">1977 года рождения. </w:t>
      </w:r>
    </w:p>
    <w:p w:rsidR="003D3812" w:rsidRPr="00C42425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>Вместе с тем, благодаря выявлению каналов вывоза женщин за пределы РБ для сексуальной эксплуатации, в Турецкую Республику и Китайскую Народную Республику получена информация, что вербовка женщин осуществляется не только через социальные сети путем размещения объявлений, но и среди знакомых девушек</w:t>
      </w:r>
      <w:r w:rsidR="00E018DD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>,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которые уже выезжали за пределы </w:t>
      </w:r>
      <w:r w:rsidR="001940D2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>Республики Беларусь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для занятия проституцией, при этом заманивая высоким доходом, хорошим отношением принимающей стороны (безопасность, возможность вернутся домой в любое время), условиями проживания (гостиницы, отели), условиями работы (рестораны, ночные клубы) и в общем «красивой обеспеченной жизнью». </w:t>
      </w:r>
    </w:p>
    <w:p w:rsidR="003D3812" w:rsidRPr="00C42425" w:rsidRDefault="00B45B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На основании полученных сведений составлен 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</w:rPr>
        <w:t>социальный потрет выезжающей девушки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: молодая девушка до 30 лет, с хорошими внешними данными, из неблагополучной или неполной семьи, часто воспитывающаяся в детском доме или в приемной семье, имеющая среднее либо средне-специальное образование, не имеющая высокого источника дохода либо вообще его не имеющая, </w:t>
      </w:r>
      <w:r w:rsidR="00E018DD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 xml:space="preserve">                               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>н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</w:rPr>
        <w:t xml:space="preserve">е 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</w:rPr>
        <w:lastRenderedPageBreak/>
        <w:t>привлекавшаяся к административной ответственности за занятие проституцией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на территории </w:t>
      </w:r>
      <w:r w:rsidR="001940D2" w:rsidRPr="00C42425">
        <w:rPr>
          <w:rFonts w:ascii="Times New Roman" w:eastAsia="Times New Roman" w:hAnsi="Times New Roman" w:cs="Times New Roman"/>
          <w:bCs/>
          <w:iCs/>
          <w:sz w:val="30"/>
          <w:szCs w:val="30"/>
          <w:lang w:val="ru-RU"/>
        </w:rPr>
        <w:t>Республики Беларусь</w:t>
      </w:r>
      <w:r w:rsidRPr="00C42425">
        <w:rPr>
          <w:rFonts w:ascii="Times New Roman" w:eastAsia="Times New Roman" w:hAnsi="Times New Roman" w:cs="Times New Roman"/>
          <w:bCs/>
          <w:iCs/>
          <w:sz w:val="30"/>
          <w:szCs w:val="30"/>
        </w:rPr>
        <w:t>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iCs/>
          <w:sz w:val="30"/>
          <w:szCs w:val="30"/>
        </w:rPr>
        <w:t xml:space="preserve">Также следует отметить, что самыми уязвимыми категориями для совершения преступлений в сфере торговли людьми, связанными с внутренней эксплуатацией, являются лица оказывающие услуги интимного характера за денежное вознаграждение (занимающиеся проституцией). 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По результатам оперативно-розыскных и профилактических мероприятий по противодействию проституции </w:t>
      </w:r>
      <w:r w:rsidRPr="001C2217">
        <w:rPr>
          <w:rFonts w:ascii="Times New Roman" w:hAnsi="Times New Roman" w:cs="Times New Roman"/>
          <w:sz w:val="30"/>
          <w:szCs w:val="30"/>
        </w:rPr>
        <w:t xml:space="preserve">в 2023 году за занятие проституцией задержано 102 (АППГ-71 (+31) лица, в отношении которых составлены протоколы об административных правонарушениях по ст. 19.5 КоАП Республики Беларусь (далее - протоколы).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40D2">
        <w:rPr>
          <w:rFonts w:ascii="Times New Roman" w:hAnsi="Times New Roman" w:cs="Times New Roman"/>
          <w:b/>
          <w:sz w:val="30"/>
          <w:szCs w:val="30"/>
        </w:rPr>
        <w:t>Справочно</w:t>
      </w:r>
      <w:r w:rsidR="001940D2">
        <w:rPr>
          <w:rFonts w:ascii="Times New Roman" w:hAnsi="Times New Roman" w:cs="Times New Roman"/>
          <w:b/>
          <w:sz w:val="30"/>
          <w:szCs w:val="30"/>
          <w:lang w:val="ru-RU"/>
        </w:rPr>
        <w:t xml:space="preserve">. 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В 2023 году на территории Республики Беларусь выявлено 800 фактов занятия проституцией из которых: г.Минск – 264, Брестская область – 107, Гродненская область – 102, Гомельская область – 92, Минская область – 80, Витебская область – 78, Могилевская область – 77.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 xml:space="preserve">По результатам проведенных мероприятий сотрудниками НиПТЛ области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за 10 месяцев</w:t>
      </w:r>
      <w:r w:rsidRPr="001C2217">
        <w:rPr>
          <w:rFonts w:ascii="Times New Roman" w:hAnsi="Times New Roman" w:cs="Times New Roman"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2024 года</w:t>
      </w:r>
      <w:r w:rsidRPr="001C2217">
        <w:rPr>
          <w:rFonts w:ascii="Times New Roman" w:hAnsi="Times New Roman" w:cs="Times New Roman"/>
          <w:sz w:val="30"/>
          <w:szCs w:val="30"/>
        </w:rPr>
        <w:t xml:space="preserve"> за занятие проституцией задержано</w:t>
      </w:r>
      <w:r w:rsidR="000E225A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</w:t>
      </w:r>
      <w:r w:rsidRPr="001C2217">
        <w:rPr>
          <w:rFonts w:ascii="Times New Roman" w:hAnsi="Times New Roman" w:cs="Times New Roman"/>
          <w:sz w:val="30"/>
          <w:szCs w:val="30"/>
        </w:rPr>
        <w:t xml:space="preserve"> 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92</w:t>
      </w:r>
      <w:r w:rsidRPr="001C2217">
        <w:rPr>
          <w:rFonts w:ascii="Times New Roman" w:hAnsi="Times New Roman" w:cs="Times New Roman"/>
          <w:sz w:val="30"/>
          <w:szCs w:val="30"/>
        </w:rPr>
        <w:t xml:space="preserve"> лиц</w:t>
      </w:r>
      <w:r w:rsidRPr="001C2217">
        <w:rPr>
          <w:rFonts w:ascii="Times New Roman" w:hAnsi="Times New Roman" w:cs="Times New Roman"/>
          <w:sz w:val="30"/>
          <w:szCs w:val="30"/>
          <w:lang w:val="ru-RU"/>
        </w:rPr>
        <w:t>а (АППГ - 92)</w:t>
      </w:r>
      <w:r w:rsidRPr="001C2217">
        <w:rPr>
          <w:rFonts w:ascii="Times New Roman" w:hAnsi="Times New Roman" w:cs="Times New Roman"/>
          <w:sz w:val="30"/>
          <w:szCs w:val="30"/>
        </w:rPr>
        <w:t xml:space="preserve">, в отношении которых составлены протоколы об административном правонарушении по ст. 19.5 КоАП Республики Беларусь. </w:t>
      </w:r>
    </w:p>
    <w:p w:rsidR="003D3812" w:rsidRPr="001C2217" w:rsidRDefault="001940D2" w:rsidP="00194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40D2">
        <w:rPr>
          <w:rFonts w:ascii="Times New Roman" w:hAnsi="Times New Roman" w:cs="Times New Roman"/>
          <w:b/>
          <w:sz w:val="30"/>
          <w:szCs w:val="30"/>
        </w:rPr>
        <w:t>Справочн</w:t>
      </w:r>
      <w:r w:rsidRPr="001940D2">
        <w:rPr>
          <w:rFonts w:ascii="Times New Roman" w:hAnsi="Times New Roman" w:cs="Times New Roman"/>
          <w:b/>
          <w:sz w:val="30"/>
          <w:szCs w:val="30"/>
          <w:lang w:val="ru-RU"/>
        </w:rPr>
        <w:t>о.</w:t>
      </w:r>
      <w:r>
        <w:rPr>
          <w:rFonts w:ascii="Times New Roman" w:hAnsi="Times New Roman" w:cs="Times New Roman"/>
          <w:b/>
          <w:i/>
          <w:sz w:val="30"/>
          <w:szCs w:val="30"/>
          <w:lang w:val="ru-RU"/>
        </w:rPr>
        <w:t xml:space="preserve"> 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В 2024 году на территории Республики Беларусь выявлено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677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 фактов занятия проституцией из которых: г.Минск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205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Гродненская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92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>,</w:t>
      </w:r>
      <w:r w:rsidR="004C329F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Гомельская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89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Брестская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88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Могилевская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73</w:t>
      </w:r>
      <w:r w:rsidR="00B45BD2" w:rsidRPr="001C2217">
        <w:rPr>
          <w:rFonts w:ascii="Times New Roman" w:hAnsi="Times New Roman" w:cs="Times New Roman"/>
          <w:i/>
          <w:sz w:val="30"/>
          <w:szCs w:val="30"/>
        </w:rPr>
        <w:t xml:space="preserve">, Минская область – </w:t>
      </w:r>
      <w:r w:rsidR="00B45BD2" w:rsidRPr="001C2217">
        <w:rPr>
          <w:rFonts w:ascii="Times New Roman" w:hAnsi="Times New Roman" w:cs="Times New Roman"/>
          <w:i/>
          <w:sz w:val="30"/>
          <w:szCs w:val="30"/>
          <w:lang w:val="ru-RU"/>
        </w:rPr>
        <w:t>71, Витебская область – 61.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В связи с чем следует отметить, что</w:t>
      </w:r>
      <w:r w:rsidRPr="001C2217">
        <w:rPr>
          <w:rFonts w:ascii="Times New Roman" w:hAnsi="Times New Roman" w:cs="Times New Roman"/>
          <w:sz w:val="30"/>
          <w:szCs w:val="30"/>
        </w:rPr>
        <w:t xml:space="preserve"> согласно анализа складывающейся оперативной обстановки на территории Гродненской области, и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спользуемые ранее методы и способы поиска потенциальных «клиентов» лицами, причастными к занятию проституцией в открытых источниках (объявления в газетах, реклама по ТВ в виде бегущих строк, рассылка сообщений посетителям бань-саун и агроусадеб, обзванивание номеров гостиниц), в настоящее время изжиты и не актуальны. Противоправная деятельность в основном осуществляется посредством сети Интернет (сайты знакомств, сообщества и группы в социальных сетях, тематические интернет-ресурсы, мессенджеры и закрытые телеграмм каналы). </w:t>
      </w:r>
    </w:p>
    <w:p w:rsidR="004C329F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t xml:space="preserve">Также нередки случаи, когда наряду с преступлениями данной категории выявляются факты изготовления и распространения материалов порнографического характера  с использованием несовершеннолетних. </w:t>
      </w:r>
      <w:r w:rsidR="004C329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D3812" w:rsidRPr="001C2217" w:rsidRDefault="00B45BD2">
      <w:pPr>
        <w:pStyle w:val="LO-normal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sz w:val="30"/>
          <w:szCs w:val="30"/>
        </w:rPr>
        <w:lastRenderedPageBreak/>
        <w:t>В ходе переписки педофил, как правило, склоняет детей к изготовлению и пересылке интимных фото- и видеоизображений, которые в последующем могут использоваться  в том числе для шантажа.  В 2023 году выявлено 19  преступлений, квалифицируемых по ст.343-1 УК, 2024</w:t>
      </w:r>
      <w:r w:rsidR="004C329F">
        <w:rPr>
          <w:rFonts w:ascii="Times New Roman" w:hAnsi="Times New Roman" w:cs="Times New Roman"/>
          <w:sz w:val="30"/>
          <w:szCs w:val="30"/>
        </w:rPr>
        <w:t xml:space="preserve"> - </w:t>
      </w:r>
      <w:r w:rsidRPr="001C2217">
        <w:rPr>
          <w:rFonts w:ascii="Times New Roman" w:hAnsi="Times New Roman" w:cs="Times New Roman"/>
          <w:sz w:val="30"/>
          <w:szCs w:val="30"/>
        </w:rPr>
        <w:t xml:space="preserve"> 14 таких преступления.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>Для установления лиц, склонных к накапливанию и распространению в пиринговых сетях Интернета материалов порнографического содержания с участием несовершеннолетних (малолетних), с использованием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методов «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en-US"/>
        </w:rPr>
        <w:t>OSINT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>»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осуществляется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 мониторинг сети Интернет. </w:t>
      </w:r>
    </w:p>
    <w:p w:rsidR="003D3812" w:rsidRPr="001C2217" w:rsidRDefault="00B45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C2217">
        <w:rPr>
          <w:rFonts w:ascii="Times New Roman" w:hAnsi="Times New Roman" w:cs="Times New Roman"/>
          <w:i/>
          <w:sz w:val="30"/>
          <w:szCs w:val="30"/>
          <w:u w:val="single"/>
        </w:rPr>
        <w:t>Типичным примером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является задержание в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январе </w:t>
      </w:r>
      <w:r w:rsidRPr="001C2217">
        <w:rPr>
          <w:rFonts w:ascii="Times New Roman" w:hAnsi="Times New Roman" w:cs="Times New Roman"/>
          <w:i/>
          <w:sz w:val="30"/>
          <w:szCs w:val="30"/>
        </w:rPr>
        <w:t>202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4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года </w:t>
      </w:r>
      <w:r w:rsidR="004C329F">
        <w:rPr>
          <w:rFonts w:ascii="Times New Roman" w:hAnsi="Times New Roman" w:cs="Times New Roman"/>
          <w:i/>
          <w:sz w:val="30"/>
          <w:szCs w:val="30"/>
          <w:lang w:val="ru-RU"/>
        </w:rPr>
        <w:t xml:space="preserve">                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40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-летнего жителя г. 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Гродно</w:t>
      </w:r>
      <w:r w:rsidRPr="001C2217">
        <w:rPr>
          <w:rFonts w:ascii="Times New Roman" w:hAnsi="Times New Roman" w:cs="Times New Roman"/>
          <w:i/>
          <w:sz w:val="30"/>
          <w:szCs w:val="30"/>
        </w:rPr>
        <w:t>, который в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социальной сети «ВКонтакте», а также в мессенджере «</w:t>
      </w:r>
      <w:r w:rsidRPr="001C2217">
        <w:rPr>
          <w:rFonts w:ascii="Times New Roman" w:hAnsi="Times New Roman" w:cs="Times New Roman"/>
          <w:i/>
          <w:sz w:val="30"/>
          <w:szCs w:val="30"/>
        </w:rPr>
        <w:t>Телеграм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 xml:space="preserve">м» распространял материалы 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 порнографические материалы с изображением несовершеннолетн</w:t>
      </w:r>
      <w:r w:rsidRPr="001C2217">
        <w:rPr>
          <w:rFonts w:ascii="Times New Roman" w:hAnsi="Times New Roman" w:cs="Times New Roman"/>
          <w:i/>
          <w:sz w:val="30"/>
          <w:szCs w:val="30"/>
          <w:lang w:val="ru-RU"/>
        </w:rPr>
        <w:t>их</w:t>
      </w:r>
      <w:r w:rsidRPr="001C2217">
        <w:rPr>
          <w:rFonts w:ascii="Times New Roman" w:hAnsi="Times New Roman" w:cs="Times New Roman"/>
          <w:i/>
          <w:sz w:val="30"/>
          <w:szCs w:val="30"/>
        </w:rPr>
        <w:t xml:space="preserve">. </w:t>
      </w:r>
    </w:p>
    <w:p w:rsidR="003D3812" w:rsidRPr="001C2217" w:rsidRDefault="004C329F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Следует </w:t>
      </w:r>
      <w:r w:rsidR="00B45BD2"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отметить, что 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общей сложности за 2023 год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и 10 месяцев 2024 года </w:t>
      </w:r>
      <w:r w:rsidR="00B45BD2" w:rsidRPr="001C2217">
        <w:rPr>
          <w:rFonts w:ascii="Times New Roman" w:hAnsi="Times New Roman" w:cs="Times New Roman"/>
          <w:sz w:val="30"/>
          <w:szCs w:val="30"/>
        </w:rPr>
        <w:t>выявлено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43 </w:t>
      </w:r>
      <w:r w:rsidR="00B45BD2" w:rsidRPr="001C2217">
        <w:rPr>
          <w:rFonts w:ascii="Times New Roman" w:hAnsi="Times New Roman" w:cs="Times New Roman"/>
          <w:sz w:val="30"/>
          <w:szCs w:val="30"/>
        </w:rPr>
        <w:t>преступлени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AD729D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связанных с торговлей людьми, </w:t>
      </w:r>
      <w:r w:rsidR="00B45BD2" w:rsidRPr="001C2217">
        <w:rPr>
          <w:rFonts w:ascii="Times New Roman" w:hAnsi="Times New Roman" w:cs="Times New Roman"/>
          <w:sz w:val="30"/>
          <w:szCs w:val="30"/>
        </w:rPr>
        <w:t>в т</w:t>
      </w:r>
      <w:r>
        <w:rPr>
          <w:rFonts w:ascii="Times New Roman" w:hAnsi="Times New Roman" w:cs="Times New Roman"/>
          <w:sz w:val="30"/>
          <w:szCs w:val="30"/>
          <w:lang w:val="ru-RU"/>
        </w:rPr>
        <w:t>ом числе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 5 </w:t>
      </w:r>
      <w:r w:rsidR="00B45BD2" w:rsidRPr="001C2217">
        <w:rPr>
          <w:rFonts w:ascii="Times New Roman" w:hAnsi="Times New Roman" w:cs="Times New Roman"/>
          <w:sz w:val="30"/>
          <w:szCs w:val="30"/>
        </w:rPr>
        <w:t>тяжких и особо тяжких. Перекрыт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 xml:space="preserve">о 2 </w:t>
      </w:r>
      <w:r w:rsidR="00B45BD2" w:rsidRPr="001C2217">
        <w:rPr>
          <w:rFonts w:ascii="Times New Roman" w:hAnsi="Times New Roman" w:cs="Times New Roman"/>
          <w:sz w:val="30"/>
          <w:szCs w:val="30"/>
        </w:rPr>
        <w:t>канал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трафикинга 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B45BD2" w:rsidRPr="001C2217">
        <w:rPr>
          <w:rFonts w:ascii="Times New Roman" w:hAnsi="Times New Roman" w:cs="Times New Roman"/>
          <w:sz w:val="30"/>
          <w:szCs w:val="30"/>
        </w:rPr>
        <w:t>Китайск</w:t>
      </w:r>
      <w:r w:rsidR="00C42425">
        <w:rPr>
          <w:rFonts w:ascii="Times New Roman" w:hAnsi="Times New Roman" w:cs="Times New Roman"/>
          <w:sz w:val="30"/>
          <w:szCs w:val="30"/>
          <w:lang w:val="ru-RU"/>
        </w:rPr>
        <w:t>ая</w:t>
      </w:r>
      <w:bookmarkStart w:id="0" w:name="_GoBack"/>
      <w:bookmarkEnd w:id="0"/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Народн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Республик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а, Турецкая Республика)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в целях сексуальной эксплуатации (</w:t>
      </w:r>
      <w:r w:rsidR="00B45BD2" w:rsidRPr="001C2217">
        <w:rPr>
          <w:rFonts w:ascii="Times New Roman" w:hAnsi="Times New Roman" w:cs="Times New Roman"/>
          <w:sz w:val="30"/>
          <w:szCs w:val="30"/>
          <w:lang w:val="ru-RU"/>
        </w:rPr>
        <w:t>4</w:t>
      </w:r>
      <w:r w:rsidR="00B45BD2" w:rsidRPr="001C2217">
        <w:rPr>
          <w:rFonts w:ascii="Times New Roman" w:hAnsi="Times New Roman" w:cs="Times New Roman"/>
          <w:sz w:val="30"/>
          <w:szCs w:val="30"/>
        </w:rPr>
        <w:t xml:space="preserve"> жертвы). </w:t>
      </w:r>
    </w:p>
    <w:p w:rsidR="003D3812" w:rsidRPr="001C2217" w:rsidRDefault="00B45BD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Количество идентифицированных жертв торговли людьми суммарно составило 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34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>человека, в т.ч.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26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 xml:space="preserve">несовершеннолетних. Все жертвы пострадали от сексуальной эксплуатации, при этом были выявлены сотрудниками милиции. Информация о всех жертвах направлялась в </w:t>
      </w:r>
      <w:r w:rsidRPr="001C2217">
        <w:rPr>
          <w:rFonts w:ascii="Times New Roman" w:hAnsi="Times New Roman" w:cs="Times New Roman"/>
          <w:sz w:val="30"/>
          <w:szCs w:val="30"/>
        </w:rPr>
        <w:t xml:space="preserve">Гродненскую областную организацию Белорусского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>Общества Красного Креста,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 с 2024 года в </w:t>
      </w:r>
      <w:r w:rsidRPr="001C2217">
        <w:rPr>
          <w:rFonts w:ascii="Times New Roman" w:eastAsia="Times New Roman" w:hAnsi="Times New Roman" w:cs="Times New Roman"/>
          <w:color w:val="000000"/>
          <w:sz w:val="30"/>
          <w:szCs w:val="30"/>
          <w:lang w:val="ru-RU"/>
        </w:rPr>
        <w:t>Международную организацию по миграции в Республике Беларусь</w:t>
      </w:r>
      <w:r w:rsidRPr="001C221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1C2217">
        <w:rPr>
          <w:rFonts w:ascii="Times New Roman" w:eastAsia="Times New Roman" w:hAnsi="Times New Roman" w:cs="Times New Roman"/>
          <w:sz w:val="30"/>
          <w:szCs w:val="30"/>
        </w:rPr>
        <w:t>для применения в отношении них мер по защите и реабилитации.</w:t>
      </w:r>
    </w:p>
    <w:p w:rsidR="003D3812" w:rsidRPr="001C2217" w:rsidRDefault="003D3812">
      <w:pPr>
        <w:spacing w:after="0" w:line="235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3D3812" w:rsidRPr="00AD729D" w:rsidRDefault="003D3812" w:rsidP="00AD729D">
      <w:pPr>
        <w:spacing w:after="0" w:line="235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450277" w:rsidRDefault="00450277">
      <w:pPr>
        <w:spacing w:after="0" w:line="235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450277" w:rsidRDefault="00450277">
      <w:pPr>
        <w:spacing w:after="0" w:line="235" w:lineRule="auto"/>
        <w:jc w:val="both"/>
        <w:rPr>
          <w:rFonts w:ascii="Times New Roman" w:hAnsi="Times New Roman"/>
          <w:sz w:val="30"/>
          <w:szCs w:val="30"/>
          <w:lang w:val="ru-RU"/>
        </w:rPr>
      </w:pPr>
    </w:p>
    <w:sectPr w:rsidR="00450277" w:rsidSect="003D3812">
      <w:headerReference w:type="default" r:id="rId6"/>
      <w:pgSz w:w="11906" w:h="16838"/>
      <w:pgMar w:top="1134" w:right="567" w:bottom="986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17C" w:rsidRDefault="00D8217C" w:rsidP="003D3812">
      <w:pPr>
        <w:spacing w:after="0" w:line="240" w:lineRule="auto"/>
      </w:pPr>
      <w:r>
        <w:separator/>
      </w:r>
    </w:p>
  </w:endnote>
  <w:endnote w:type="continuationSeparator" w:id="0">
    <w:p w:rsidR="00D8217C" w:rsidRDefault="00D8217C" w:rsidP="003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17C" w:rsidRDefault="00D8217C" w:rsidP="003D3812">
      <w:pPr>
        <w:spacing w:after="0" w:line="240" w:lineRule="auto"/>
      </w:pPr>
      <w:r>
        <w:separator/>
      </w:r>
    </w:p>
  </w:footnote>
  <w:footnote w:type="continuationSeparator" w:id="0">
    <w:p w:rsidR="00D8217C" w:rsidRDefault="00D8217C" w:rsidP="003D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514627"/>
      <w:docPartObj>
        <w:docPartGallery w:val="Page Numbers (Top of Page)"/>
        <w:docPartUnique/>
      </w:docPartObj>
    </w:sdtPr>
    <w:sdtContent>
      <w:p w:rsidR="003D3812" w:rsidRDefault="008F449C">
        <w:pPr>
          <w:pStyle w:val="10"/>
          <w:jc w:val="center"/>
        </w:pPr>
        <w:r>
          <w:fldChar w:fldCharType="begin"/>
        </w:r>
        <w:r w:rsidR="00B45BD2">
          <w:instrText xml:space="preserve"> PAGE </w:instrText>
        </w:r>
        <w:r>
          <w:fldChar w:fldCharType="separate"/>
        </w:r>
        <w:r w:rsidR="00A4291A">
          <w:rPr>
            <w:noProof/>
          </w:rPr>
          <w:t>8</w:t>
        </w:r>
        <w:r>
          <w:fldChar w:fldCharType="end"/>
        </w:r>
      </w:p>
    </w:sdtContent>
  </w:sdt>
  <w:p w:rsidR="003D3812" w:rsidRDefault="003D3812">
    <w:pPr>
      <w:pStyle w:val="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3812"/>
    <w:rsid w:val="00082070"/>
    <w:rsid w:val="000E225A"/>
    <w:rsid w:val="001940D2"/>
    <w:rsid w:val="001C2217"/>
    <w:rsid w:val="002664D2"/>
    <w:rsid w:val="003D3812"/>
    <w:rsid w:val="00450277"/>
    <w:rsid w:val="004C329F"/>
    <w:rsid w:val="004E45CD"/>
    <w:rsid w:val="008F449C"/>
    <w:rsid w:val="009733CF"/>
    <w:rsid w:val="009F7768"/>
    <w:rsid w:val="00A10F2B"/>
    <w:rsid w:val="00A4291A"/>
    <w:rsid w:val="00AD729D"/>
    <w:rsid w:val="00B45BD2"/>
    <w:rsid w:val="00C42425"/>
    <w:rsid w:val="00C74633"/>
    <w:rsid w:val="00D8217C"/>
    <w:rsid w:val="00E018DD"/>
    <w:rsid w:val="00E5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4A1280"/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C902C4"/>
  </w:style>
  <w:style w:type="character" w:customStyle="1" w:styleId="a6">
    <w:name w:val="Нижний колонтитул Знак"/>
    <w:basedOn w:val="a0"/>
    <w:uiPriority w:val="99"/>
    <w:semiHidden/>
    <w:qFormat/>
    <w:rsid w:val="00C902C4"/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5F511F"/>
  </w:style>
  <w:style w:type="character" w:customStyle="1" w:styleId="11">
    <w:name w:val="Нижний колонтитул Знак1"/>
    <w:basedOn w:val="a0"/>
    <w:link w:val="12"/>
    <w:uiPriority w:val="99"/>
    <w:semiHidden/>
    <w:qFormat/>
    <w:rsid w:val="005F511F"/>
  </w:style>
  <w:style w:type="paragraph" w:customStyle="1" w:styleId="a7">
    <w:name w:val="Заголовок"/>
    <w:basedOn w:val="a"/>
    <w:next w:val="a8"/>
    <w:qFormat/>
    <w:rsid w:val="004B3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B3B55"/>
    <w:pPr>
      <w:spacing w:after="140"/>
    </w:pPr>
  </w:style>
  <w:style w:type="paragraph" w:styleId="a9">
    <w:name w:val="List"/>
    <w:basedOn w:val="a8"/>
    <w:rsid w:val="004B3B55"/>
    <w:rPr>
      <w:rFonts w:cs="Mangal"/>
    </w:rPr>
  </w:style>
  <w:style w:type="paragraph" w:customStyle="1" w:styleId="13">
    <w:name w:val="Название объекта1"/>
    <w:basedOn w:val="a"/>
    <w:qFormat/>
    <w:rsid w:val="004B3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B3B55"/>
    <w:pPr>
      <w:suppressLineNumbers/>
    </w:pPr>
    <w:rPr>
      <w:rFonts w:cs="Mangal"/>
    </w:rPr>
  </w:style>
  <w:style w:type="paragraph" w:styleId="a4">
    <w:name w:val="Body Text Indent"/>
    <w:basedOn w:val="a"/>
    <w:link w:val="a3"/>
    <w:uiPriority w:val="99"/>
    <w:unhideWhenUsed/>
    <w:rsid w:val="004A1280"/>
    <w:pPr>
      <w:widowControl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61918"/>
    <w:pPr>
      <w:ind w:left="720"/>
      <w:contextualSpacing/>
    </w:pPr>
  </w:style>
  <w:style w:type="paragraph" w:customStyle="1" w:styleId="ac">
    <w:name w:val="Колонтитул"/>
    <w:basedOn w:val="a"/>
    <w:qFormat/>
    <w:rsid w:val="004B3B55"/>
  </w:style>
  <w:style w:type="paragraph" w:customStyle="1" w:styleId="10">
    <w:name w:val="Верхний колонтитул1"/>
    <w:basedOn w:val="a"/>
    <w:link w:val="1"/>
    <w:uiPriority w:val="99"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11"/>
    <w:uiPriority w:val="99"/>
    <w:semiHidden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FF0CC4"/>
    <w:pPr>
      <w:spacing w:after="200" w:line="276" w:lineRule="auto"/>
    </w:pPr>
    <w:rPr>
      <w:rFonts w:eastAsia="Calibri" w:cs="Calibri"/>
      <w:lang w:val="ru-RU" w:eastAsia="zh-CN"/>
    </w:rPr>
  </w:style>
  <w:style w:type="paragraph" w:customStyle="1" w:styleId="ad">
    <w:name w:val="Текст в заданном формате"/>
    <w:basedOn w:val="a"/>
    <w:qFormat/>
    <w:rsid w:val="002B6E95"/>
    <w:pPr>
      <w:spacing w:after="0" w:line="240" w:lineRule="auto"/>
      <w:jc w:val="both"/>
    </w:pPr>
    <w:rPr>
      <w:rFonts w:ascii="Liberation Mono" w:eastAsia="NSimSun" w:hAnsi="Liberation Mono" w:cs="Liberation Mono"/>
      <w:spacing w:val="-5"/>
      <w:sz w:val="20"/>
      <w:szCs w:val="20"/>
      <w:lang w:val="ru-RU" w:eastAsia="en-US"/>
    </w:rPr>
  </w:style>
  <w:style w:type="paragraph" w:styleId="ae">
    <w:name w:val="Normal (Web)"/>
    <w:basedOn w:val="a"/>
    <w:qFormat/>
    <w:rsid w:val="003D3812"/>
    <w:pPr>
      <w:spacing w:before="280" w:after="280"/>
    </w:pPr>
  </w:style>
  <w:style w:type="table" w:styleId="af">
    <w:name w:val="Table Grid"/>
    <w:basedOn w:val="a1"/>
    <w:uiPriority w:val="59"/>
    <w:rsid w:val="002D1690"/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0820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4A1280"/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C902C4"/>
  </w:style>
  <w:style w:type="character" w:customStyle="1" w:styleId="a6">
    <w:name w:val="Нижний колонтитул Знак"/>
    <w:basedOn w:val="a0"/>
    <w:uiPriority w:val="99"/>
    <w:semiHidden/>
    <w:qFormat/>
    <w:rsid w:val="00C902C4"/>
  </w:style>
  <w:style w:type="character" w:customStyle="1" w:styleId="1">
    <w:name w:val="Верхний колонтитул Знак1"/>
    <w:basedOn w:val="a0"/>
    <w:link w:val="10"/>
    <w:uiPriority w:val="99"/>
    <w:semiHidden/>
    <w:qFormat/>
    <w:rsid w:val="005F511F"/>
  </w:style>
  <w:style w:type="character" w:customStyle="1" w:styleId="11">
    <w:name w:val="Нижний колонтитул Знак1"/>
    <w:basedOn w:val="a0"/>
    <w:link w:val="12"/>
    <w:uiPriority w:val="99"/>
    <w:semiHidden/>
    <w:qFormat/>
    <w:rsid w:val="005F511F"/>
  </w:style>
  <w:style w:type="paragraph" w:customStyle="1" w:styleId="a7">
    <w:name w:val="Заголовок"/>
    <w:basedOn w:val="a"/>
    <w:next w:val="a8"/>
    <w:qFormat/>
    <w:rsid w:val="004B3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B3B55"/>
    <w:pPr>
      <w:spacing w:after="140"/>
    </w:pPr>
  </w:style>
  <w:style w:type="paragraph" w:styleId="a9">
    <w:name w:val="List"/>
    <w:basedOn w:val="a8"/>
    <w:rsid w:val="004B3B55"/>
    <w:rPr>
      <w:rFonts w:cs="Mangal"/>
    </w:rPr>
  </w:style>
  <w:style w:type="paragraph" w:customStyle="1" w:styleId="13">
    <w:name w:val="Название объекта1"/>
    <w:basedOn w:val="a"/>
    <w:qFormat/>
    <w:rsid w:val="004B3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B3B55"/>
    <w:pPr>
      <w:suppressLineNumbers/>
    </w:pPr>
    <w:rPr>
      <w:rFonts w:cs="Mangal"/>
    </w:rPr>
  </w:style>
  <w:style w:type="paragraph" w:styleId="a4">
    <w:name w:val="Body Text Indent"/>
    <w:basedOn w:val="a"/>
    <w:link w:val="a3"/>
    <w:uiPriority w:val="99"/>
    <w:unhideWhenUsed/>
    <w:rsid w:val="004A1280"/>
    <w:pPr>
      <w:widowControl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C61918"/>
    <w:pPr>
      <w:ind w:left="720"/>
      <w:contextualSpacing/>
    </w:pPr>
  </w:style>
  <w:style w:type="paragraph" w:customStyle="1" w:styleId="ac">
    <w:name w:val="Колонтитул"/>
    <w:basedOn w:val="a"/>
    <w:qFormat/>
    <w:rsid w:val="004B3B55"/>
  </w:style>
  <w:style w:type="paragraph" w:customStyle="1" w:styleId="10">
    <w:name w:val="Верхний колонтитул1"/>
    <w:basedOn w:val="a"/>
    <w:link w:val="1"/>
    <w:uiPriority w:val="99"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link w:val="11"/>
    <w:uiPriority w:val="99"/>
    <w:semiHidden/>
    <w:unhideWhenUsed/>
    <w:rsid w:val="005F511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LO-normal">
    <w:name w:val="LO-normal"/>
    <w:qFormat/>
    <w:rsid w:val="00FF0CC4"/>
    <w:pPr>
      <w:spacing w:after="200" w:line="276" w:lineRule="auto"/>
    </w:pPr>
    <w:rPr>
      <w:rFonts w:eastAsia="Calibri" w:cs="Calibri"/>
      <w:lang w:val="ru-RU" w:eastAsia="zh-CN"/>
    </w:rPr>
  </w:style>
  <w:style w:type="paragraph" w:customStyle="1" w:styleId="ad">
    <w:name w:val="Текст в заданном формате"/>
    <w:basedOn w:val="a"/>
    <w:qFormat/>
    <w:rsid w:val="002B6E95"/>
    <w:pPr>
      <w:spacing w:after="0" w:line="240" w:lineRule="auto"/>
      <w:jc w:val="both"/>
    </w:pPr>
    <w:rPr>
      <w:rFonts w:ascii="Liberation Mono" w:eastAsia="NSimSun" w:hAnsi="Liberation Mono" w:cs="Liberation Mono"/>
      <w:spacing w:val="-5"/>
      <w:sz w:val="20"/>
      <w:szCs w:val="20"/>
      <w:lang w:val="ru-RU" w:eastAsia="en-US"/>
    </w:rPr>
  </w:style>
  <w:style w:type="paragraph" w:styleId="ae">
    <w:name w:val="Normal (Web)"/>
    <w:basedOn w:val="a"/>
    <w:qFormat/>
    <w:rsid w:val="003D3812"/>
    <w:pPr>
      <w:spacing w:before="280" w:after="280"/>
    </w:pPr>
  </w:style>
  <w:style w:type="table" w:styleId="af">
    <w:name w:val="Table Grid"/>
    <w:basedOn w:val="a1"/>
    <w:uiPriority w:val="59"/>
    <w:rsid w:val="002D1690"/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0820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Dovgsha</dc:creator>
  <cp:lastModifiedBy>Пользователь</cp:lastModifiedBy>
  <cp:revision>2</cp:revision>
  <cp:lastPrinted>2024-11-11T16:24:00Z</cp:lastPrinted>
  <dcterms:created xsi:type="dcterms:W3CDTF">2024-11-22T08:54:00Z</dcterms:created>
  <dcterms:modified xsi:type="dcterms:W3CDTF">2024-11-22T08:54:00Z</dcterms:modified>
  <dc:language>ru-RU</dc:language>
</cp:coreProperties>
</file>