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ED" w:rsidRPr="00003581" w:rsidRDefault="00BA1CED" w:rsidP="00BA1CED">
      <w:pPr>
        <w:shd w:val="clear" w:color="auto" w:fill="FFFFFF"/>
        <w:spacing w:after="0" w:line="240" w:lineRule="auto"/>
        <w:ind w:firstLine="709"/>
        <w:jc w:val="center"/>
        <w:rPr>
          <w:rFonts w:ascii="Nautilus Pompilius" w:eastAsia="Times New Roman" w:hAnsi="Nautilus Pompilius" w:cs="Times New Roman"/>
          <w:b/>
          <w:sz w:val="40"/>
          <w:szCs w:val="40"/>
          <w:lang w:eastAsia="ru-RU"/>
        </w:rPr>
      </w:pPr>
      <w:r w:rsidRPr="00003581">
        <w:rPr>
          <w:rFonts w:ascii="Nautilus Pompilius" w:eastAsia="Times New Roman" w:hAnsi="Nautilus Pompilius" w:cs="Times New Roman"/>
          <w:b/>
          <w:sz w:val="40"/>
          <w:szCs w:val="40"/>
          <w:lang w:eastAsia="ru-RU"/>
        </w:rPr>
        <w:t>Сборник наглядного материала</w:t>
      </w:r>
    </w:p>
    <w:p w:rsidR="00BA1CED" w:rsidRPr="00003581" w:rsidRDefault="00BA1CED" w:rsidP="00BA1CED">
      <w:pPr>
        <w:shd w:val="clear" w:color="auto" w:fill="FFFFFF"/>
        <w:spacing w:after="0" w:line="240" w:lineRule="auto"/>
        <w:ind w:firstLine="709"/>
        <w:jc w:val="center"/>
        <w:rPr>
          <w:rFonts w:ascii="Nautilus Pompilius" w:eastAsia="Times New Roman" w:hAnsi="Nautilus Pompilius" w:cs="Times New Roman"/>
          <w:b/>
          <w:sz w:val="40"/>
          <w:szCs w:val="40"/>
          <w:lang w:eastAsia="ru-RU"/>
        </w:rPr>
      </w:pPr>
      <w:r w:rsidRPr="00003581">
        <w:rPr>
          <w:rFonts w:ascii="Nautilus Pompilius" w:eastAsia="Times New Roman" w:hAnsi="Nautilus Pompilius" w:cs="Times New Roman"/>
          <w:b/>
          <w:sz w:val="40"/>
          <w:szCs w:val="40"/>
          <w:lang w:eastAsia="ru-RU"/>
        </w:rPr>
        <w:t xml:space="preserve"> «Приёмы визуализации по учебному предмету «Математика»</w:t>
      </w:r>
    </w:p>
    <w:p w:rsidR="00BA1CED" w:rsidRPr="00003581" w:rsidRDefault="00BA1CED" w:rsidP="00BA1CED">
      <w:pPr>
        <w:shd w:val="clear" w:color="auto" w:fill="FFFFFF"/>
        <w:spacing w:after="0" w:line="240" w:lineRule="auto"/>
        <w:ind w:firstLine="709"/>
        <w:jc w:val="center"/>
        <w:rPr>
          <w:rFonts w:ascii="Nautilus Pompilius" w:eastAsia="Times New Roman" w:hAnsi="Nautilus Pompilius" w:cs="Times New Roman"/>
          <w:sz w:val="40"/>
          <w:szCs w:val="40"/>
          <w:lang w:eastAsia="ru-RU"/>
        </w:rPr>
      </w:pPr>
      <w:r w:rsidRPr="00003581">
        <w:rPr>
          <w:rFonts w:ascii="Nautilus Pompilius" w:eastAsia="Times New Roman" w:hAnsi="Nautilus Pompilius" w:cs="Times New Roman"/>
          <w:sz w:val="40"/>
          <w:szCs w:val="40"/>
          <w:lang w:eastAsia="ru-RU"/>
        </w:rPr>
        <w:t>(учебный план 1-3 класса специальной школы, специальной школы интерната для учащихся с трудностями в обучении)</w:t>
      </w:r>
    </w:p>
    <w:p w:rsidR="00BA1CED" w:rsidRPr="00BA1CED" w:rsidRDefault="00BA1CED" w:rsidP="00BA1CED">
      <w:pPr>
        <w:shd w:val="clear" w:color="auto" w:fill="FFFFFF"/>
        <w:spacing w:after="0" w:line="240" w:lineRule="auto"/>
        <w:ind w:firstLine="709"/>
        <w:jc w:val="center"/>
        <w:rPr>
          <w:rFonts w:ascii="Nautilus Pompilius" w:eastAsia="Times New Roman" w:hAnsi="Nautilus Pompilius" w:cs="Times New Roman"/>
          <w:b/>
          <w:sz w:val="28"/>
          <w:szCs w:val="28"/>
          <w:lang w:eastAsia="ru-RU"/>
        </w:rPr>
      </w:pPr>
    </w:p>
    <w:p w:rsidR="00BA1CED" w:rsidRPr="00BA1CED" w:rsidRDefault="00BA1CED" w:rsidP="00003581">
      <w:pPr>
        <w:shd w:val="clear" w:color="auto" w:fill="FFFFFF"/>
        <w:spacing w:after="0" w:line="276" w:lineRule="auto"/>
        <w:ind w:firstLine="709"/>
        <w:jc w:val="both"/>
        <w:rPr>
          <w:rFonts w:ascii="Nautilus Pompilius" w:eastAsia="Times New Roman" w:hAnsi="Nautilus Pompilius" w:cs="Times New Roman"/>
          <w:b/>
          <w:sz w:val="28"/>
          <w:szCs w:val="28"/>
          <w:lang w:eastAsia="ru-RU"/>
        </w:rPr>
      </w:pPr>
      <w:r w:rsidRPr="00BA1C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2FF0C84" wp14:editId="0D8FCD18">
            <wp:simplePos x="0" y="0"/>
            <wp:positionH relativeFrom="column">
              <wp:posOffset>4882515</wp:posOffset>
            </wp:positionH>
            <wp:positionV relativeFrom="paragraph">
              <wp:posOffset>-2540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9" name="Рисунок 9" descr="http://qrcoder.ru/code/?https%3A%2F%2Fdrive.google.com%2Ffile%2Fd%2F1rcnlj7y74mbL-_vwGcwQUA9Ntvo2Fd5E%2Fview%3Fusp%3Dshar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drive.google.com%2Ffile%2Fd%2F1rcnlj7y74mbL-_vwGcwQUA9Ntvo2Fd5E%2Fview%3Fusp%3Dsharing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1CED">
        <w:rPr>
          <w:rFonts w:ascii="Nautilus Pompilius" w:eastAsia="Times New Roman" w:hAnsi="Nautilus Pompilius" w:cs="Times New Roman"/>
          <w:b/>
          <w:sz w:val="28"/>
          <w:szCs w:val="28"/>
          <w:lang w:eastAsia="ru-RU"/>
        </w:rPr>
        <w:t>От авторов</w:t>
      </w:r>
    </w:p>
    <w:p w:rsidR="00BA1CED" w:rsidRPr="00BA1CED" w:rsidRDefault="00BA1CED" w:rsidP="00003581">
      <w:pPr>
        <w:shd w:val="clear" w:color="auto" w:fill="FFFFFF"/>
        <w:spacing w:after="0" w:line="276" w:lineRule="auto"/>
        <w:ind w:firstLine="709"/>
        <w:jc w:val="both"/>
        <w:rPr>
          <w:rFonts w:ascii="Nautilus Pompilius" w:eastAsia="Times New Roman" w:hAnsi="Nautilus Pompilius" w:cs="Times New Roman"/>
          <w:sz w:val="28"/>
          <w:szCs w:val="28"/>
          <w:lang w:eastAsia="ru-RU"/>
        </w:rPr>
      </w:pPr>
      <w:r w:rsidRPr="00BA1CED">
        <w:rPr>
          <w:rFonts w:ascii="Nautilus Pompilius" w:eastAsia="Times New Roman" w:hAnsi="Nautilus Pompilius" w:cs="Times New Roman"/>
          <w:sz w:val="28"/>
          <w:szCs w:val="28"/>
          <w:lang w:eastAsia="ru-RU"/>
        </w:rPr>
        <w:t>Визуализация - это процесс представления данных в виде изображения с целью максимального удобства их понимания. Одной из актуальных проблем современного образования учащихся с трудностями в обучении является проблема развития учебных способностей. Одной из эффективных технологий активизации обучени</w:t>
      </w:r>
      <w:bookmarkStart w:id="0" w:name="_GoBack"/>
      <w:bookmarkEnd w:id="0"/>
      <w:r w:rsidRPr="00BA1CED">
        <w:rPr>
          <w:rFonts w:ascii="Nautilus Pompilius" w:eastAsia="Times New Roman" w:hAnsi="Nautilus Pompilius" w:cs="Times New Roman"/>
          <w:sz w:val="28"/>
          <w:szCs w:val="28"/>
          <w:lang w:eastAsia="ru-RU"/>
        </w:rPr>
        <w:t xml:space="preserve">я является метод визуализации учебной информации. </w:t>
      </w:r>
    </w:p>
    <w:p w:rsidR="00BA1CED" w:rsidRPr="00BA1CED" w:rsidRDefault="00BA1CED" w:rsidP="00003581">
      <w:pPr>
        <w:shd w:val="clear" w:color="auto" w:fill="FFFFFF"/>
        <w:spacing w:after="0" w:line="276" w:lineRule="auto"/>
        <w:ind w:firstLine="709"/>
        <w:jc w:val="both"/>
        <w:rPr>
          <w:rFonts w:ascii="Nautilus Pompilius" w:eastAsia="Times New Roman" w:hAnsi="Nautilus Pompilius" w:cs="Times New Roman"/>
          <w:sz w:val="28"/>
          <w:szCs w:val="28"/>
          <w:lang w:eastAsia="ru-RU"/>
        </w:rPr>
      </w:pPr>
      <w:r w:rsidRPr="00BA1CED">
        <w:rPr>
          <w:rFonts w:ascii="Nautilus Pompilius" w:eastAsia="Times New Roman" w:hAnsi="Nautilus Pompilius" w:cs="Times New Roman"/>
          <w:sz w:val="28"/>
          <w:szCs w:val="28"/>
          <w:lang w:eastAsia="ru-RU"/>
        </w:rPr>
        <w:t xml:space="preserve">Учебный предмет «Математика» как нельзя лучше демонстрирует различия в обучении правополушарных и левополушарных учащихся. Исследования показывают, что левая теменная доля более важна для понимания чисел и арифметики. Правое полушарие больше, чем левое, занимается пространственными способностями и поэтому более активно занимается геометрией. Но в математике, обычно задействованы оба полушария, взаимодействуя друг с другом. Зная специфику работы левого и правого полушарий, учитель способен более эффективно организовывать учебный процесс, так как имеет возможность умело управлять как наглядно-образным, так и словесно-логическим мышлением. </w:t>
      </w:r>
    </w:p>
    <w:p w:rsidR="00BA1CED" w:rsidRPr="00BA1CED" w:rsidRDefault="00BA1CED" w:rsidP="00003581">
      <w:pPr>
        <w:shd w:val="clear" w:color="auto" w:fill="FFFFFF"/>
        <w:spacing w:after="0" w:line="276" w:lineRule="auto"/>
        <w:ind w:firstLine="709"/>
        <w:jc w:val="both"/>
        <w:rPr>
          <w:rFonts w:ascii="Nautilus Pompilius" w:eastAsia="Times New Roman" w:hAnsi="Nautilus Pompilius" w:cs="Times New Roman"/>
          <w:sz w:val="28"/>
          <w:szCs w:val="28"/>
          <w:lang w:eastAsia="ru-RU"/>
        </w:rPr>
      </w:pPr>
      <w:r w:rsidRPr="00BA1CED">
        <w:rPr>
          <w:rFonts w:ascii="Nautilus Pompilius" w:eastAsia="Times New Roman" w:hAnsi="Nautilus Pompilius" w:cs="Times New Roman"/>
          <w:sz w:val="28"/>
          <w:szCs w:val="28"/>
          <w:lang w:eastAsia="ru-RU"/>
        </w:rPr>
        <w:t>Эффективность усвоения учебного материала повышается, если наглядность в обучении выполняет не только иллюстративную, но и когнитивную функцию, то есть используются когнитивные графические учебные элементы. К процессу усвоения подключается «образное» правое полушарие. Сборник а</w:t>
      </w:r>
      <w:r w:rsidRPr="00BA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дресуется учителям-дефектологам, учителям начальных классов.  </w:t>
      </w:r>
    </w:p>
    <w:p w:rsidR="003D7E80" w:rsidRDefault="003D7E80"/>
    <w:sectPr w:rsidR="003D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utilus Pompilius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ED"/>
    <w:rsid w:val="00003581"/>
    <w:rsid w:val="003D7E80"/>
    <w:rsid w:val="00B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A43FD-39AF-49B7-B370-84A5EAEF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рщьу</dc:creator>
  <cp:keywords/>
  <dc:description/>
  <cp:lastModifiedBy>рщьу</cp:lastModifiedBy>
  <cp:revision>2</cp:revision>
  <dcterms:created xsi:type="dcterms:W3CDTF">2025-06-03T08:52:00Z</dcterms:created>
  <dcterms:modified xsi:type="dcterms:W3CDTF">2025-06-03T09:19:00Z</dcterms:modified>
</cp:coreProperties>
</file>